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E8B" w:rsidRPr="00851C6E" w:rsidRDefault="00951E8B" w:rsidP="00951E8B">
      <w:pPr>
        <w:ind w:right="-149"/>
        <w:jc w:val="center"/>
        <w:rPr>
          <w:b/>
          <w:lang w:val="es-ES"/>
        </w:rPr>
      </w:pPr>
      <w:r w:rsidRPr="00851C6E">
        <w:rPr>
          <w:b/>
          <w:lang w:val="es-ES"/>
        </w:rPr>
        <w:t xml:space="preserve">MATERIAL ESCOLAR </w:t>
      </w:r>
      <w:r w:rsidR="00585AA9">
        <w:rPr>
          <w:b/>
          <w:lang w:val="es-ES"/>
        </w:rPr>
        <w:t>2</w:t>
      </w:r>
      <w:r w:rsidRPr="00851C6E">
        <w:rPr>
          <w:b/>
          <w:lang w:val="es-ES"/>
        </w:rPr>
        <w:t>º ESO</w:t>
      </w:r>
    </w:p>
    <w:p w:rsidR="00951E8B" w:rsidRDefault="00951E8B" w:rsidP="00951E8B">
      <w:pPr>
        <w:ind w:right="-149"/>
        <w:jc w:val="center"/>
        <w:rPr>
          <w:lang w:val="es-ES"/>
        </w:rPr>
      </w:pPr>
    </w:p>
    <w:p w:rsidR="00CB4497" w:rsidRDefault="00CB4497" w:rsidP="00CB4497">
      <w:pPr>
        <w:ind w:right="-149"/>
        <w:rPr>
          <w:lang w:val="es-ES"/>
        </w:rPr>
      </w:pPr>
      <w:r w:rsidRPr="00FC4B2D">
        <w:rPr>
          <w:u w:val="single"/>
          <w:lang w:val="es-ES"/>
        </w:rPr>
        <w:t>Básico:</w:t>
      </w:r>
      <w:r>
        <w:rPr>
          <w:lang w:val="es-ES"/>
        </w:rPr>
        <w:t xml:space="preserve"> Bolígrafos azul, negro y rojo. Lápices y goma de borrar. Sacapuntas con depósito. </w:t>
      </w:r>
      <w:proofErr w:type="spellStart"/>
      <w:r>
        <w:rPr>
          <w:lang w:val="es-ES"/>
        </w:rPr>
        <w:t>Tippex</w:t>
      </w:r>
      <w:proofErr w:type="spellEnd"/>
      <w:r>
        <w:rPr>
          <w:lang w:val="es-ES"/>
        </w:rPr>
        <w:t xml:space="preserve"> y correctores. </w:t>
      </w:r>
      <w:proofErr w:type="spellStart"/>
      <w:r>
        <w:rPr>
          <w:lang w:val="es-ES"/>
        </w:rPr>
        <w:t>Subrayadores</w:t>
      </w:r>
      <w:proofErr w:type="spellEnd"/>
      <w:r>
        <w:rPr>
          <w:lang w:val="es-ES"/>
        </w:rPr>
        <w:t xml:space="preserve">. Regla de 15 o 20 cm. Bloc de hojas de exámenes. </w:t>
      </w:r>
    </w:p>
    <w:p w:rsidR="00CB4497" w:rsidRPr="00783A44" w:rsidRDefault="00CB4497" w:rsidP="00CB4497">
      <w:pPr>
        <w:ind w:right="-149"/>
        <w:rPr>
          <w:lang w:val="es-ES"/>
        </w:rPr>
      </w:pPr>
      <w:r>
        <w:rPr>
          <w:lang w:val="es-ES"/>
        </w:rPr>
        <w:t xml:space="preserve">Agenda escolar 2025-2026. </w:t>
      </w:r>
    </w:p>
    <w:p w:rsidR="00951E8B" w:rsidRPr="00783A44" w:rsidRDefault="00951E8B" w:rsidP="00951E8B">
      <w:pPr>
        <w:ind w:right="-149"/>
        <w:rPr>
          <w:lang w:val="es-ES"/>
        </w:rPr>
      </w:pPr>
    </w:p>
    <w:p w:rsidR="00047E0B" w:rsidRDefault="00BA69A8" w:rsidP="00BA69A8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 w:rsidRPr="00F42AA8">
        <w:rPr>
          <w:u w:val="single"/>
          <w:lang w:val="es-ES"/>
        </w:rPr>
        <w:t>Lengua:</w:t>
      </w:r>
      <w:r>
        <w:rPr>
          <w:lang w:val="es-ES"/>
        </w:rPr>
        <w:t xml:space="preserve"> Cuaderno grande de cuadros con espiral. Cuaderno pequeño de una raya sin espiral y con margen. </w:t>
      </w:r>
    </w:p>
    <w:p w:rsidR="00BA69A8" w:rsidRDefault="00047E0B" w:rsidP="00047E0B">
      <w:pPr>
        <w:pStyle w:val="Prrafodelista"/>
        <w:ind w:right="-149"/>
        <w:rPr>
          <w:lang w:val="es-ES"/>
        </w:rPr>
      </w:pPr>
      <w:r>
        <w:rPr>
          <w:lang w:val="es-ES"/>
        </w:rPr>
        <w:t>L</w:t>
      </w:r>
      <w:r w:rsidR="00BA69A8">
        <w:rPr>
          <w:lang w:val="es-ES"/>
        </w:rPr>
        <w:t>ibros de lectura</w:t>
      </w:r>
      <w:r>
        <w:rPr>
          <w:lang w:val="es-ES"/>
        </w:rPr>
        <w:t>:</w:t>
      </w:r>
    </w:p>
    <w:p w:rsidR="00047E0B" w:rsidRPr="00047E0B" w:rsidRDefault="00047E0B" w:rsidP="00CB4497">
      <w:pPr>
        <w:pStyle w:val="Prrafodelista"/>
        <w:numPr>
          <w:ilvl w:val="0"/>
          <w:numId w:val="2"/>
        </w:numPr>
        <w:ind w:right="-149"/>
        <w:rPr>
          <w:lang w:val="es-ES"/>
        </w:rPr>
      </w:pPr>
      <w:r w:rsidRPr="00047E0B">
        <w:rPr>
          <w:lang w:val="es-ES"/>
        </w:rPr>
        <w:t>“El extraño caso del Dr. Jekyll y Mr. Hyde”, Editorial Anaya. Clásicos a medida.</w:t>
      </w:r>
    </w:p>
    <w:p w:rsidR="00047E0B" w:rsidRPr="00047E0B" w:rsidRDefault="00047E0B" w:rsidP="00CB4497">
      <w:pPr>
        <w:pStyle w:val="Prrafodelista"/>
        <w:numPr>
          <w:ilvl w:val="0"/>
          <w:numId w:val="2"/>
        </w:numPr>
        <w:ind w:right="-149"/>
        <w:rPr>
          <w:lang w:val="es-ES"/>
        </w:rPr>
      </w:pPr>
      <w:r w:rsidRPr="00047E0B">
        <w:rPr>
          <w:lang w:val="es-ES"/>
        </w:rPr>
        <w:t>“</w:t>
      </w:r>
      <w:proofErr w:type="spellStart"/>
      <w:r w:rsidRPr="00047E0B">
        <w:rPr>
          <w:lang w:val="es-ES"/>
        </w:rPr>
        <w:t>Ina</w:t>
      </w:r>
      <w:proofErr w:type="spellEnd"/>
      <w:r w:rsidRPr="00047E0B">
        <w:rPr>
          <w:lang w:val="es-ES"/>
        </w:rPr>
        <w:t xml:space="preserve"> de Iliria y el destino de los Dioses Griegos”, Guillermo Lance. Editorial Palabras de</w:t>
      </w:r>
      <w:r>
        <w:rPr>
          <w:lang w:val="es-ES"/>
        </w:rPr>
        <w:t xml:space="preserve"> </w:t>
      </w:r>
      <w:r w:rsidRPr="00047E0B">
        <w:rPr>
          <w:lang w:val="es-ES"/>
        </w:rPr>
        <w:t>Agua”</w:t>
      </w:r>
      <w:r>
        <w:rPr>
          <w:lang w:val="es-ES"/>
        </w:rPr>
        <w:t xml:space="preserve"> (Se venderá en el colegio)</w:t>
      </w:r>
    </w:p>
    <w:p w:rsidR="00047E0B" w:rsidRPr="00047E0B" w:rsidRDefault="00047E0B" w:rsidP="00CB4497">
      <w:pPr>
        <w:pStyle w:val="Prrafodelista"/>
        <w:numPr>
          <w:ilvl w:val="0"/>
          <w:numId w:val="2"/>
        </w:numPr>
        <w:ind w:right="-149"/>
        <w:rPr>
          <w:lang w:val="es-ES"/>
        </w:rPr>
      </w:pPr>
      <w:r w:rsidRPr="00047E0B">
        <w:rPr>
          <w:lang w:val="es-ES"/>
        </w:rPr>
        <w:t xml:space="preserve">“Tigre, tigre”, de </w:t>
      </w:r>
      <w:proofErr w:type="spellStart"/>
      <w:r w:rsidRPr="00047E0B">
        <w:rPr>
          <w:lang w:val="es-ES"/>
        </w:rPr>
        <w:t>Lynne</w:t>
      </w:r>
      <w:proofErr w:type="spellEnd"/>
      <w:r w:rsidRPr="00047E0B">
        <w:rPr>
          <w:lang w:val="es-ES"/>
        </w:rPr>
        <w:t xml:space="preserve"> </w:t>
      </w:r>
      <w:proofErr w:type="spellStart"/>
      <w:r w:rsidRPr="00047E0B">
        <w:rPr>
          <w:lang w:val="es-ES"/>
        </w:rPr>
        <w:t>Reid</w:t>
      </w:r>
      <w:proofErr w:type="spellEnd"/>
      <w:r w:rsidRPr="00047E0B">
        <w:rPr>
          <w:lang w:val="es-ES"/>
        </w:rPr>
        <w:t xml:space="preserve"> Banks. Editorial Bambú.</w:t>
      </w:r>
    </w:p>
    <w:p w:rsidR="00CB4497" w:rsidRDefault="00047E0B" w:rsidP="00CB4497">
      <w:pPr>
        <w:pStyle w:val="Prrafodelista"/>
        <w:numPr>
          <w:ilvl w:val="0"/>
          <w:numId w:val="2"/>
        </w:numPr>
        <w:ind w:right="-149"/>
        <w:rPr>
          <w:lang w:val="es-ES"/>
        </w:rPr>
      </w:pPr>
      <w:r w:rsidRPr="00047E0B">
        <w:rPr>
          <w:lang w:val="es-ES"/>
        </w:rPr>
        <w:t xml:space="preserve">“Las lágrimas de Shiva”, de César </w:t>
      </w:r>
      <w:proofErr w:type="spellStart"/>
      <w:r w:rsidRPr="00047E0B">
        <w:rPr>
          <w:lang w:val="es-ES"/>
        </w:rPr>
        <w:t>Mallorquí</w:t>
      </w:r>
      <w:proofErr w:type="spellEnd"/>
      <w:r w:rsidRPr="00047E0B">
        <w:rPr>
          <w:lang w:val="es-ES"/>
        </w:rPr>
        <w:t xml:space="preserve">. Editorial </w:t>
      </w:r>
      <w:proofErr w:type="spellStart"/>
      <w:r w:rsidRPr="00047E0B">
        <w:rPr>
          <w:lang w:val="es-ES"/>
        </w:rPr>
        <w:t>Edebé</w:t>
      </w:r>
      <w:proofErr w:type="spellEnd"/>
      <w:r w:rsidRPr="00047E0B">
        <w:rPr>
          <w:lang w:val="es-ES"/>
        </w:rPr>
        <w:t xml:space="preserve">. </w:t>
      </w:r>
    </w:p>
    <w:p w:rsidR="00047E0B" w:rsidRDefault="00CB4497" w:rsidP="00CB4497">
      <w:pPr>
        <w:pStyle w:val="Prrafodelista"/>
        <w:ind w:left="1440" w:right="-149"/>
        <w:rPr>
          <w:lang w:val="es-ES"/>
        </w:rPr>
      </w:pPr>
      <w:r>
        <w:rPr>
          <w:lang w:val="es-ES"/>
        </w:rPr>
        <w:t xml:space="preserve"> </w:t>
      </w:r>
      <w:r w:rsidR="00047E0B" w:rsidRPr="00047E0B">
        <w:rPr>
          <w:lang w:val="es-ES"/>
        </w:rPr>
        <w:t>ISBN: 8423675106.</w:t>
      </w:r>
    </w:p>
    <w:p w:rsidR="00047E0B" w:rsidRDefault="00047E0B" w:rsidP="00047E0B">
      <w:pPr>
        <w:pStyle w:val="Prrafodelista"/>
        <w:ind w:right="-149"/>
        <w:rPr>
          <w:lang w:val="es-ES"/>
        </w:rPr>
      </w:pPr>
    </w:p>
    <w:p w:rsidR="00951E8B" w:rsidRDefault="00951E8B" w:rsidP="00951E8B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 w:rsidRPr="00F42AA8">
        <w:rPr>
          <w:u w:val="single"/>
          <w:lang w:val="es-ES"/>
        </w:rPr>
        <w:t>Matemáticas:</w:t>
      </w:r>
      <w:r>
        <w:rPr>
          <w:lang w:val="es-ES"/>
        </w:rPr>
        <w:t xml:space="preserve"> Cuaderno grande de cuadros con espiral.</w:t>
      </w:r>
      <w:r w:rsidRPr="00951E8B">
        <w:rPr>
          <w:lang w:val="es-ES"/>
        </w:rPr>
        <w:t xml:space="preserve"> </w:t>
      </w:r>
      <w:r>
        <w:rPr>
          <w:lang w:val="es-ES"/>
        </w:rPr>
        <w:t xml:space="preserve">Regla, compás, escuadra, cartabón y transportador de ángulo. Calculadora científica. </w:t>
      </w:r>
    </w:p>
    <w:p w:rsidR="00951E8B" w:rsidRDefault="00951E8B" w:rsidP="00951E8B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 w:rsidRPr="00F42AA8">
        <w:rPr>
          <w:u w:val="single"/>
          <w:lang w:val="es-ES"/>
        </w:rPr>
        <w:t>Geografía e Historia:</w:t>
      </w:r>
      <w:r>
        <w:rPr>
          <w:lang w:val="es-ES"/>
        </w:rPr>
        <w:t xml:space="preserve"> Cuaderno grande de cuadros con espiral.</w:t>
      </w:r>
    </w:p>
    <w:p w:rsidR="00951E8B" w:rsidRDefault="00951E8B" w:rsidP="00951E8B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 w:rsidRPr="00F42AA8">
        <w:rPr>
          <w:u w:val="single"/>
          <w:lang w:val="es-ES"/>
        </w:rPr>
        <w:t>Inglés:</w:t>
      </w:r>
      <w:r>
        <w:rPr>
          <w:lang w:val="es-ES"/>
        </w:rPr>
        <w:t xml:space="preserve"> Cuaderno grande de cuadros con espiral (portada de color verde).</w:t>
      </w:r>
    </w:p>
    <w:p w:rsidR="00951E8B" w:rsidRDefault="00585AA9" w:rsidP="00951E8B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>
        <w:rPr>
          <w:u w:val="single"/>
          <w:lang w:val="es-ES"/>
        </w:rPr>
        <w:t>Física y Química</w:t>
      </w:r>
      <w:r w:rsidR="00951E8B" w:rsidRPr="00F42AA8">
        <w:rPr>
          <w:u w:val="single"/>
          <w:lang w:val="es-ES"/>
        </w:rPr>
        <w:t>:</w:t>
      </w:r>
      <w:r w:rsidR="00951E8B">
        <w:rPr>
          <w:lang w:val="es-ES"/>
        </w:rPr>
        <w:t xml:space="preserve"> Cuaderno grande de cuadros con espiral.</w:t>
      </w:r>
    </w:p>
    <w:p w:rsidR="00585AA9" w:rsidRDefault="00585AA9" w:rsidP="00585AA9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>
        <w:rPr>
          <w:u w:val="single"/>
          <w:lang w:val="es-ES"/>
        </w:rPr>
        <w:t xml:space="preserve">Tecnología: </w:t>
      </w:r>
      <w:r>
        <w:rPr>
          <w:lang w:val="es-ES"/>
        </w:rPr>
        <w:t>Cuaderno grande de cuadros con espiral.</w:t>
      </w:r>
    </w:p>
    <w:p w:rsidR="00951E8B" w:rsidRDefault="00951E8B" w:rsidP="00951E8B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 w:rsidRPr="00F42AA8">
        <w:rPr>
          <w:u w:val="single"/>
          <w:lang w:val="es-ES"/>
        </w:rPr>
        <w:t>Computación:</w:t>
      </w:r>
      <w:r>
        <w:rPr>
          <w:lang w:val="es-ES"/>
        </w:rPr>
        <w:t xml:space="preserve"> Cuaderno grande de cuadros con espiral.</w:t>
      </w:r>
    </w:p>
    <w:p w:rsidR="00951E8B" w:rsidRDefault="00951E8B" w:rsidP="00951E8B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 w:rsidRPr="00F42AA8">
        <w:rPr>
          <w:u w:val="single"/>
          <w:lang w:val="es-ES"/>
        </w:rPr>
        <w:t>Francés:</w:t>
      </w:r>
      <w:r>
        <w:rPr>
          <w:lang w:val="es-ES"/>
        </w:rPr>
        <w:t xml:space="preserve"> Cuaderno grande de cuadros con espiral.</w:t>
      </w:r>
    </w:p>
    <w:p w:rsidR="00951E8B" w:rsidRDefault="00951E8B" w:rsidP="00951E8B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 w:rsidRPr="00F42AA8">
        <w:rPr>
          <w:u w:val="single"/>
          <w:lang w:val="es-ES"/>
        </w:rPr>
        <w:t xml:space="preserve">Refuerzo de </w:t>
      </w:r>
      <w:r w:rsidR="00CB4497">
        <w:rPr>
          <w:u w:val="single"/>
          <w:lang w:val="es-ES"/>
        </w:rPr>
        <w:t>Matemáticas</w:t>
      </w:r>
      <w:r w:rsidRPr="00F42AA8">
        <w:rPr>
          <w:u w:val="single"/>
          <w:lang w:val="es-ES"/>
        </w:rPr>
        <w:t>:</w:t>
      </w:r>
      <w:r>
        <w:rPr>
          <w:lang w:val="es-ES"/>
        </w:rPr>
        <w:t xml:space="preserve"> cualquier cuaderno</w:t>
      </w:r>
      <w:r w:rsidR="004D7F01">
        <w:rPr>
          <w:lang w:val="es-ES"/>
        </w:rPr>
        <w:t>.</w:t>
      </w:r>
    </w:p>
    <w:p w:rsidR="00951E8B" w:rsidRDefault="00951E8B" w:rsidP="00951E8B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 w:rsidRPr="00F42AA8">
        <w:rPr>
          <w:u w:val="single"/>
          <w:lang w:val="es-ES"/>
        </w:rPr>
        <w:t>Religión:</w:t>
      </w:r>
      <w:r>
        <w:rPr>
          <w:lang w:val="es-ES"/>
        </w:rPr>
        <w:t xml:space="preserve"> Cuaderno grande de cuadros con espiral.</w:t>
      </w:r>
    </w:p>
    <w:p w:rsidR="00951E8B" w:rsidRDefault="00951E8B" w:rsidP="00951E8B">
      <w:pPr>
        <w:pStyle w:val="Prrafodelista"/>
        <w:numPr>
          <w:ilvl w:val="0"/>
          <w:numId w:val="1"/>
        </w:numPr>
        <w:ind w:right="-149"/>
        <w:rPr>
          <w:lang w:val="es-ES"/>
        </w:rPr>
      </w:pPr>
      <w:r>
        <w:rPr>
          <w:u w:val="single"/>
          <w:lang w:val="es-ES"/>
        </w:rPr>
        <w:t xml:space="preserve">Educación en Valores: </w:t>
      </w:r>
      <w:r>
        <w:rPr>
          <w:lang w:val="es-ES"/>
        </w:rPr>
        <w:t>Cuaderno grande de cuadros con espiral.</w:t>
      </w:r>
    </w:p>
    <w:p w:rsidR="00CB4497" w:rsidRPr="00CB4497" w:rsidRDefault="00CB4497" w:rsidP="00CB4497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-149"/>
        <w:rPr>
          <w:rFonts w:ascii="Calibri" w:eastAsia="Times New Roman" w:hAnsi="Calibri" w:cs="Calibri"/>
          <w:color w:val="000000"/>
          <w:u w:val="single"/>
          <w:lang w:val="es-ES" w:eastAsia="es-ES_tradnl"/>
        </w:rPr>
      </w:pPr>
      <w:r w:rsidRPr="00CB4497">
        <w:rPr>
          <w:u w:val="single"/>
          <w:lang w:val="es-ES"/>
        </w:rPr>
        <w:t>Plástica:</w:t>
      </w:r>
    </w:p>
    <w:p w:rsidR="00CB4497" w:rsidRPr="00CB4497" w:rsidRDefault="00CB4497" w:rsidP="00CB449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09" w:right="-149"/>
        <w:rPr>
          <w:rFonts w:ascii="Calibri" w:eastAsia="Times New Roman" w:hAnsi="Calibri" w:cs="Calibri"/>
          <w:color w:val="000000"/>
          <w:lang w:val="es-ES" w:eastAsia="es-ES_tradnl"/>
        </w:rPr>
      </w:pPr>
      <w:r w:rsidRPr="00CB4497">
        <w:rPr>
          <w:rFonts w:ascii="Calibri" w:eastAsia="Times New Roman" w:hAnsi="Calibri" w:cs="Calibri"/>
          <w:color w:val="000000"/>
          <w:lang w:val="es-ES" w:eastAsia="es-ES_tradnl"/>
        </w:rPr>
        <w:t>Lápices de grafito: HB, 2B.</w:t>
      </w:r>
    </w:p>
    <w:p w:rsidR="00CB4497" w:rsidRPr="003367F3" w:rsidRDefault="00CB4497" w:rsidP="00CB44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Goma de borrar</w:t>
      </w:r>
    </w:p>
    <w:p w:rsidR="00CB4497" w:rsidRPr="003367F3" w:rsidRDefault="00CB4497" w:rsidP="00CB44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Sacapuntas (mejor metálico)</w:t>
      </w:r>
      <w:r>
        <w:rPr>
          <w:rFonts w:ascii="Calibri" w:eastAsia="Times New Roman" w:hAnsi="Calibri" w:cs="Calibri"/>
          <w:color w:val="000000"/>
          <w:lang w:val="es-ES" w:eastAsia="es-ES_tradnl"/>
        </w:rPr>
        <w:t>.</w:t>
      </w:r>
    </w:p>
    <w:p w:rsidR="00CB4497" w:rsidRPr="003367F3" w:rsidRDefault="00CB4497" w:rsidP="00CB44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Regla de 30 cm aproximadamente, escuadra y cartabón</w:t>
      </w:r>
      <w:r>
        <w:rPr>
          <w:rFonts w:ascii="Calibri" w:eastAsia="Times New Roman" w:hAnsi="Calibri" w:cs="Calibri"/>
          <w:color w:val="000000"/>
          <w:lang w:val="es-ES" w:eastAsia="es-ES_tradnl"/>
        </w:rPr>
        <w:t>.</w:t>
      </w:r>
    </w:p>
    <w:p w:rsidR="00CB4497" w:rsidRPr="003367F3" w:rsidRDefault="00CB4497" w:rsidP="00CB44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Ceras (</w:t>
      </w:r>
      <w:proofErr w:type="spellStart"/>
      <w:r w:rsidRPr="003367F3">
        <w:rPr>
          <w:rFonts w:ascii="Calibri" w:eastAsia="Times New Roman" w:hAnsi="Calibri" w:cs="Calibri"/>
          <w:color w:val="000000"/>
          <w:lang w:val="es-ES" w:eastAsia="es-ES_tradnl"/>
        </w:rPr>
        <w:t>Plastidecor</w:t>
      </w:r>
      <w:proofErr w:type="spellEnd"/>
      <w:r w:rsidRPr="003367F3">
        <w:rPr>
          <w:rFonts w:ascii="Calibri" w:eastAsia="Times New Roman" w:hAnsi="Calibri" w:cs="Calibri"/>
          <w:color w:val="000000"/>
          <w:lang w:val="es-ES" w:eastAsia="es-ES_tradnl"/>
        </w:rPr>
        <w:t xml:space="preserve"> u otra marca, no grasas)</w:t>
      </w:r>
      <w:r>
        <w:rPr>
          <w:rFonts w:ascii="Calibri" w:eastAsia="Times New Roman" w:hAnsi="Calibri" w:cs="Calibri"/>
          <w:color w:val="000000"/>
          <w:lang w:val="es-ES" w:eastAsia="es-ES_tradnl"/>
        </w:rPr>
        <w:t>.</w:t>
      </w:r>
    </w:p>
    <w:p w:rsidR="00CB4497" w:rsidRPr="003367F3" w:rsidRDefault="00CB4497" w:rsidP="00CB44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Lápices de colores</w:t>
      </w:r>
      <w:r>
        <w:rPr>
          <w:rFonts w:ascii="Calibri" w:eastAsia="Times New Roman" w:hAnsi="Calibri" w:cs="Calibri"/>
          <w:color w:val="000000"/>
          <w:lang w:val="es-ES" w:eastAsia="es-ES_tradnl"/>
        </w:rPr>
        <w:t>.</w:t>
      </w:r>
    </w:p>
    <w:p w:rsidR="00CB4497" w:rsidRPr="003367F3" w:rsidRDefault="00CB4497" w:rsidP="00CB44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Pegamento barra y tijeras escolares</w:t>
      </w:r>
      <w:r>
        <w:rPr>
          <w:rFonts w:ascii="Calibri" w:eastAsia="Times New Roman" w:hAnsi="Calibri" w:cs="Calibri"/>
          <w:color w:val="000000"/>
          <w:lang w:val="es-ES" w:eastAsia="es-ES_tradnl"/>
        </w:rPr>
        <w:t>.</w:t>
      </w:r>
    </w:p>
    <w:p w:rsidR="00CB4497" w:rsidRPr="003367F3" w:rsidRDefault="00CB4497" w:rsidP="00CB44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Compás</w:t>
      </w:r>
      <w:r>
        <w:rPr>
          <w:rFonts w:ascii="Calibri" w:eastAsia="Times New Roman" w:hAnsi="Calibri" w:cs="Calibri"/>
          <w:color w:val="000000"/>
          <w:lang w:val="es-ES" w:eastAsia="es-ES_tradnl"/>
        </w:rPr>
        <w:t>.</w:t>
      </w:r>
    </w:p>
    <w:p w:rsidR="00CB4497" w:rsidRPr="003367F3" w:rsidRDefault="00CB4497" w:rsidP="00CB44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Bloc de dibujo DIN A4, con hojas blancas, sin margen</w:t>
      </w:r>
      <w:r w:rsidR="00F31CBC">
        <w:rPr>
          <w:rFonts w:ascii="Calibri" w:eastAsia="Times New Roman" w:hAnsi="Calibri" w:cs="Calibri"/>
          <w:color w:val="000000"/>
          <w:lang w:val="es-ES" w:eastAsia="es-ES_tradnl"/>
        </w:rPr>
        <w:t xml:space="preserve"> </w:t>
      </w:r>
      <w:bookmarkStart w:id="0" w:name="_GoBack"/>
      <w:r w:rsidR="00F31CBC">
        <w:rPr>
          <w:rFonts w:ascii="Calibri" w:eastAsia="Times New Roman" w:hAnsi="Calibri" w:cs="Calibri"/>
          <w:color w:val="000000"/>
          <w:lang w:val="es-ES" w:eastAsia="es-ES_tradnl"/>
        </w:rPr>
        <w:t>(Se venderá en el colegio).</w:t>
      </w:r>
      <w:bookmarkEnd w:id="0"/>
    </w:p>
    <w:p w:rsidR="00CB4497" w:rsidRPr="003367F3" w:rsidRDefault="00CB4497" w:rsidP="00CB44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 xml:space="preserve">Cuaderno </w:t>
      </w:r>
      <w:r>
        <w:rPr>
          <w:rFonts w:ascii="Calibri" w:eastAsia="Times New Roman" w:hAnsi="Calibri" w:cs="Calibri"/>
          <w:color w:val="000000"/>
          <w:lang w:val="es-ES" w:eastAsia="es-ES_tradnl"/>
        </w:rPr>
        <w:t xml:space="preserve">pequeño tipo liso (ni cuadros, ni rayas) </w:t>
      </w:r>
      <w:r w:rsidRPr="003367F3">
        <w:rPr>
          <w:rFonts w:ascii="Calibri" w:eastAsia="Times New Roman" w:hAnsi="Calibri" w:cs="Calibri"/>
          <w:color w:val="000000"/>
          <w:lang w:val="es-ES" w:eastAsia="es-ES_tradnl"/>
        </w:rPr>
        <w:t>para escribir apuntes teóricos</w:t>
      </w:r>
    </w:p>
    <w:p w:rsidR="00CB4497" w:rsidRPr="003367F3" w:rsidRDefault="00CB4497" w:rsidP="00CB44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lang w:val="es-ES" w:eastAsia="es-ES_tradnl"/>
        </w:rPr>
      </w:pPr>
      <w:r w:rsidRPr="003367F3">
        <w:rPr>
          <w:rFonts w:ascii="Calibri" w:eastAsia="Times New Roman" w:hAnsi="Calibri" w:cs="Calibri"/>
          <w:color w:val="000000"/>
          <w:lang w:val="es-ES" w:eastAsia="es-ES_tradnl"/>
        </w:rPr>
        <w:t xml:space="preserve">Revistas y periódicos viejos (ir guardando </w:t>
      </w:r>
      <w:r>
        <w:rPr>
          <w:rFonts w:ascii="Calibri" w:eastAsia="Times New Roman" w:hAnsi="Calibri" w:cs="Calibri"/>
          <w:color w:val="000000"/>
          <w:lang w:val="es-ES" w:eastAsia="es-ES_tradnl"/>
        </w:rPr>
        <w:t>algo</w:t>
      </w:r>
      <w:r w:rsidRPr="003367F3">
        <w:rPr>
          <w:rFonts w:ascii="Calibri" w:eastAsia="Times New Roman" w:hAnsi="Calibri" w:cs="Calibri"/>
          <w:color w:val="000000"/>
          <w:lang w:val="es-ES" w:eastAsia="es-ES_tradnl"/>
        </w:rPr>
        <w:t xml:space="preserve"> en casa para hacer collages</w:t>
      </w:r>
      <w:r>
        <w:rPr>
          <w:rFonts w:ascii="Calibri" w:eastAsia="Times New Roman" w:hAnsi="Calibri" w:cs="Calibri"/>
          <w:color w:val="000000"/>
          <w:lang w:val="es-ES" w:eastAsia="es-ES_tradnl"/>
        </w:rPr>
        <w:t xml:space="preserve">, </w:t>
      </w:r>
      <w:r w:rsidRPr="003367F3">
        <w:rPr>
          <w:rFonts w:ascii="Calibri" w:eastAsia="Times New Roman" w:hAnsi="Calibri" w:cs="Calibri"/>
          <w:color w:val="000000"/>
          <w:lang w:val="es-ES" w:eastAsia="es-ES_tradnl"/>
        </w:rPr>
        <w:t xml:space="preserve">no </w:t>
      </w:r>
      <w:r>
        <w:rPr>
          <w:rFonts w:ascii="Calibri" w:eastAsia="Times New Roman" w:hAnsi="Calibri" w:cs="Calibri"/>
          <w:color w:val="000000"/>
          <w:lang w:val="es-ES" w:eastAsia="es-ES_tradnl"/>
        </w:rPr>
        <w:t>l</w:t>
      </w:r>
      <w:r w:rsidRPr="003367F3">
        <w:rPr>
          <w:rFonts w:ascii="Calibri" w:eastAsia="Times New Roman" w:hAnsi="Calibri" w:cs="Calibri"/>
          <w:color w:val="000000"/>
          <w:lang w:val="es-ES" w:eastAsia="es-ES_tradnl"/>
        </w:rPr>
        <w:t xml:space="preserve">levar a clase hasta que </w:t>
      </w:r>
      <w:r>
        <w:rPr>
          <w:rFonts w:ascii="Calibri" w:eastAsia="Times New Roman" w:hAnsi="Calibri" w:cs="Calibri"/>
          <w:color w:val="000000"/>
          <w:lang w:val="es-ES" w:eastAsia="es-ES_tradnl"/>
        </w:rPr>
        <w:t>se</w:t>
      </w:r>
      <w:r w:rsidRPr="003367F3">
        <w:rPr>
          <w:rFonts w:ascii="Calibri" w:eastAsia="Times New Roman" w:hAnsi="Calibri" w:cs="Calibri"/>
          <w:color w:val="000000"/>
          <w:lang w:val="es-ES" w:eastAsia="es-ES_tradnl"/>
        </w:rPr>
        <w:t xml:space="preserve"> diga</w:t>
      </w:r>
      <w:r>
        <w:rPr>
          <w:rFonts w:ascii="Calibri" w:eastAsia="Times New Roman" w:hAnsi="Calibri" w:cs="Calibri"/>
          <w:color w:val="000000"/>
          <w:lang w:val="es-ES" w:eastAsia="es-ES_tradnl"/>
        </w:rPr>
        <w:t xml:space="preserve"> con anterioridad). </w:t>
      </w:r>
    </w:p>
    <w:p w:rsidR="00951E8B" w:rsidRPr="00CB4497" w:rsidRDefault="00951E8B" w:rsidP="00951E8B">
      <w:pPr>
        <w:ind w:right="-149"/>
        <w:rPr>
          <w:b/>
          <w:lang w:val="es-ES"/>
        </w:rPr>
      </w:pPr>
      <w:r w:rsidRPr="00CB4497">
        <w:rPr>
          <w:b/>
          <w:lang w:val="es-ES"/>
        </w:rPr>
        <w:t xml:space="preserve">Todo el material debe ir marcado con el nombre y curso del alumno/a. </w:t>
      </w:r>
    </w:p>
    <w:p w:rsidR="00951E8B" w:rsidRPr="00CB4497" w:rsidRDefault="00951E8B" w:rsidP="00951E8B">
      <w:pPr>
        <w:ind w:right="-149"/>
        <w:rPr>
          <w:b/>
          <w:lang w:val="es-ES"/>
        </w:rPr>
      </w:pPr>
      <w:r w:rsidRPr="00CB4497">
        <w:rPr>
          <w:b/>
          <w:lang w:val="es-ES"/>
        </w:rPr>
        <w:t>El centro no se responsabilizará de la pérdida de</w:t>
      </w:r>
      <w:r w:rsidR="00035CCB" w:rsidRPr="00CB4497">
        <w:rPr>
          <w:b/>
          <w:lang w:val="es-ES"/>
        </w:rPr>
        <w:t>l</w:t>
      </w:r>
      <w:r w:rsidRPr="00CB4497">
        <w:rPr>
          <w:b/>
          <w:lang w:val="es-ES"/>
        </w:rPr>
        <w:t xml:space="preserve"> material escolar</w:t>
      </w:r>
      <w:r w:rsidR="009D0056" w:rsidRPr="00CB4497">
        <w:rPr>
          <w:b/>
          <w:lang w:val="es-ES"/>
        </w:rPr>
        <w:t>.</w:t>
      </w:r>
    </w:p>
    <w:p w:rsidR="00DD1AED" w:rsidRPr="00951E8B" w:rsidRDefault="00144041" w:rsidP="00CB4497">
      <w:pPr>
        <w:ind w:right="-149"/>
        <w:rPr>
          <w:lang w:val="es-ES"/>
        </w:rPr>
      </w:pPr>
      <w:r>
        <w:rPr>
          <w:lang w:val="es-ES"/>
        </w:rPr>
        <w:t xml:space="preserve">Cada alumno/a tendrá que tener su propio material escolar y no se compartirá con ningún compañero del colegio. </w:t>
      </w:r>
    </w:p>
    <w:sectPr w:rsidR="00DD1AED" w:rsidRPr="00951E8B" w:rsidSect="000E6C1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87134"/>
    <w:multiLevelType w:val="hybridMultilevel"/>
    <w:tmpl w:val="4D66A2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3147F"/>
    <w:multiLevelType w:val="hybridMultilevel"/>
    <w:tmpl w:val="1E98063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4246E"/>
    <w:multiLevelType w:val="hybridMultilevel"/>
    <w:tmpl w:val="A6024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F0ACA"/>
    <w:multiLevelType w:val="hybridMultilevel"/>
    <w:tmpl w:val="E3B8A0A0"/>
    <w:lvl w:ilvl="0" w:tplc="F9865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1B"/>
    <w:rsid w:val="00035CCB"/>
    <w:rsid w:val="00047E0B"/>
    <w:rsid w:val="000E6C1C"/>
    <w:rsid w:val="00144041"/>
    <w:rsid w:val="004D7F01"/>
    <w:rsid w:val="00585AA9"/>
    <w:rsid w:val="005E4E1B"/>
    <w:rsid w:val="0064537B"/>
    <w:rsid w:val="00664788"/>
    <w:rsid w:val="00951E8B"/>
    <w:rsid w:val="009D0056"/>
    <w:rsid w:val="00BA69A8"/>
    <w:rsid w:val="00CB4497"/>
    <w:rsid w:val="00DD1AED"/>
    <w:rsid w:val="00E85349"/>
    <w:rsid w:val="00F3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3CFE2"/>
  <w15:chartTrackingRefBased/>
  <w15:docId w15:val="{34BD15AE-4C0A-1142-8512-6CF84E72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1E8B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1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Gómez Sánchez</dc:creator>
  <cp:keywords/>
  <dc:description/>
  <cp:lastModifiedBy>Patricia Gómez Sánchez</cp:lastModifiedBy>
  <cp:revision>20</cp:revision>
  <dcterms:created xsi:type="dcterms:W3CDTF">2024-09-03T14:04:00Z</dcterms:created>
  <dcterms:modified xsi:type="dcterms:W3CDTF">2025-09-08T16:10:00Z</dcterms:modified>
</cp:coreProperties>
</file>